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5" w:rsidRPr="00806926" w:rsidRDefault="009E15C5" w:rsidP="009E15C5">
      <w:pPr>
        <w:ind w:firstLine="708"/>
        <w:jc w:val="center"/>
        <w:rPr>
          <w:rStyle w:val="docuntyped-name"/>
          <w:b/>
          <w:color w:val="808080"/>
          <w:sz w:val="28"/>
          <w:szCs w:val="28"/>
        </w:rPr>
      </w:pPr>
      <w:r w:rsidRPr="00806926">
        <w:rPr>
          <w:rStyle w:val="docuntyped-name"/>
          <w:b/>
          <w:color w:val="808080"/>
          <w:sz w:val="28"/>
          <w:szCs w:val="28"/>
        </w:rPr>
        <w:t xml:space="preserve">АЛГОРИТМ </w:t>
      </w:r>
    </w:p>
    <w:p w:rsidR="009E15C5" w:rsidRPr="00806926" w:rsidRDefault="009E15C5" w:rsidP="009E15C5">
      <w:pPr>
        <w:ind w:firstLine="708"/>
        <w:jc w:val="center"/>
        <w:rPr>
          <w:rStyle w:val="docuntyped-name"/>
          <w:b/>
          <w:color w:val="808080"/>
          <w:sz w:val="28"/>
          <w:szCs w:val="28"/>
        </w:rPr>
      </w:pPr>
      <w:r w:rsidRPr="00806926">
        <w:rPr>
          <w:rStyle w:val="docuntyped-name"/>
          <w:b/>
          <w:color w:val="808080"/>
          <w:sz w:val="28"/>
          <w:szCs w:val="28"/>
        </w:rPr>
        <w:t>РЕАЛИЗАЦИИ АНТИКОРРУПЦИОННОЙ ПОЛИТИКИ ОРГАНИЗАЦИИ</w:t>
      </w:r>
    </w:p>
    <w:p w:rsidR="009E15C5" w:rsidRPr="00806926" w:rsidRDefault="009E15C5" w:rsidP="009E15C5">
      <w:pPr>
        <w:ind w:firstLine="708"/>
        <w:jc w:val="center"/>
        <w:rPr>
          <w:rStyle w:val="docuntyped-name"/>
          <w:b/>
          <w:color w:val="80808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6782"/>
      </w:tblGrid>
      <w:tr w:rsidR="00194946" w:rsidRPr="00806926" w:rsidTr="00194946">
        <w:tc>
          <w:tcPr>
            <w:tcW w:w="2824" w:type="dxa"/>
            <w:vMerge w:val="restart"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  <w:r w:rsidRPr="00806926">
              <w:rPr>
                <w:b/>
                <w:i/>
                <w:color w:val="808080"/>
                <w:sz w:val="28"/>
                <w:szCs w:val="28"/>
              </w:rPr>
              <w:t>Этапы разработки и реализации антикоррупционной политики:</w:t>
            </w:r>
          </w:p>
        </w:tc>
        <w:tc>
          <w:tcPr>
            <w:tcW w:w="6782" w:type="dxa"/>
          </w:tcPr>
          <w:p w:rsidR="00194946" w:rsidRPr="00806926" w:rsidRDefault="00194946" w:rsidP="009E15C5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- разработка проекта антикоррупционной политики;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9E15C5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- согласование проекта и его утверждение;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9E15C5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- информирование работников о принятой в организации антикоррупционной политике;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9E15C5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- реализация предусмотренных политикой антикоррупционных мер;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9E15C5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- анализ применения антикоррупционной политики и, при необходимости, ее пересмотр.</w:t>
            </w:r>
          </w:p>
        </w:tc>
      </w:tr>
      <w:tr w:rsidR="00194946" w:rsidRPr="00806926" w:rsidTr="00194946">
        <w:tc>
          <w:tcPr>
            <w:tcW w:w="2824" w:type="dxa"/>
            <w:vMerge w:val="restart"/>
          </w:tcPr>
          <w:p w:rsidR="00194946" w:rsidRPr="00806926" w:rsidRDefault="00194946" w:rsidP="009E15C5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  <w:r w:rsidRPr="00806926">
              <w:rPr>
                <w:b/>
                <w:i/>
                <w:iCs/>
                <w:color w:val="808080"/>
                <w:sz w:val="28"/>
                <w:szCs w:val="28"/>
              </w:rPr>
              <w:t>Разработка проекта антикоррупционной политики</w:t>
            </w:r>
          </w:p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 xml:space="preserve">Разработчиком антикоррупционной политики может выступать должностное лицо или структурное подразделение организации, на которое планируется возложить функции по профилактике и противодействию коррупции. 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 xml:space="preserve">Помимо лиц, непосредственно ответственных за разработку проекта антикоррупционной политики, рекомендуется активно привлекать к его обсуждению широкий круг работников организации. 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Обеспечение информирования работников о возможности участия в подготовке проекта.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9E15C5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Проведение очных обсуждений и консультаций.</w:t>
            </w:r>
          </w:p>
        </w:tc>
      </w:tr>
      <w:tr w:rsidR="00194946" w:rsidRPr="00806926" w:rsidTr="00194946">
        <w:tc>
          <w:tcPr>
            <w:tcW w:w="2824" w:type="dxa"/>
            <w:vMerge w:val="restart"/>
          </w:tcPr>
          <w:p w:rsidR="00194946" w:rsidRPr="00806926" w:rsidRDefault="00194946" w:rsidP="00F91339">
            <w:pPr>
              <w:jc w:val="center"/>
              <w:rPr>
                <w:rStyle w:val="docuntyped-name"/>
                <w:b/>
                <w:color w:val="808080"/>
                <w:sz w:val="28"/>
                <w:szCs w:val="28"/>
              </w:rPr>
            </w:pPr>
            <w:r w:rsidRPr="00806926">
              <w:rPr>
                <w:b/>
                <w:i/>
                <w:iCs/>
                <w:color w:val="808080"/>
                <w:sz w:val="28"/>
                <w:szCs w:val="28"/>
              </w:rPr>
              <w:t>Согласование проекта и его утверждение</w:t>
            </w: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rStyle w:val="docuntyped-name"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Согласование Проекта антикоррупционной политики, подготовленный с учетом поступивших предложений и замечаний, с кадровым и юридическим подразделениями организации, представителями работников, представление его  руководству организации.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Утверждение руководством организации итоговой версии проекта.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F91339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Принятие политики в форме локального нормативного акта обеспечит обязательность ее соблюдения всеми работниками организации.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2A4CC9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Включения данных требований политики в трудовые договоры в качестве обязанности работников.</w:t>
            </w:r>
          </w:p>
        </w:tc>
      </w:tr>
      <w:tr w:rsidR="00194946" w:rsidRPr="00806926" w:rsidTr="00194946">
        <w:tc>
          <w:tcPr>
            <w:tcW w:w="2824" w:type="dxa"/>
            <w:vMerge w:val="restart"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  <w:r w:rsidRPr="00806926">
              <w:rPr>
                <w:b/>
                <w:i/>
                <w:iCs/>
                <w:color w:val="808080"/>
                <w:sz w:val="28"/>
                <w:szCs w:val="28"/>
              </w:rPr>
              <w:t>Информирование работников о принятой в организации антикоррупционной политике</w:t>
            </w:r>
          </w:p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2A4CC9">
            <w:pPr>
              <w:ind w:firstLine="708"/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 xml:space="preserve">Доведение утвержденной антикоррупционной политики организации до сведения всех работников организации, в том числе посредством оповещения по электронной почте. 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2A4CC9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 xml:space="preserve">Организация ознакомления с политикой работников, принимаемых на работу в организацию, под роспись. 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4444D6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 xml:space="preserve">Обеспечение возможности беспрепятственного </w:t>
            </w:r>
            <w:r w:rsidRPr="00806926">
              <w:rPr>
                <w:color w:val="808080"/>
                <w:sz w:val="28"/>
                <w:szCs w:val="28"/>
              </w:rPr>
              <w:lastRenderedPageBreak/>
              <w:t>доступа работников к тексту политики (размещение его на сайте организации).</w:t>
            </w:r>
          </w:p>
        </w:tc>
      </w:tr>
      <w:tr w:rsidR="00194946" w:rsidRPr="00806926" w:rsidTr="00194946">
        <w:tc>
          <w:tcPr>
            <w:tcW w:w="2824" w:type="dxa"/>
            <w:vMerge/>
          </w:tcPr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4444D6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Провести обучение работников организации внедряемым стандартам поведения, правилам и процедурам.</w:t>
            </w:r>
          </w:p>
        </w:tc>
      </w:tr>
      <w:tr w:rsidR="00194946" w:rsidRPr="00806926" w:rsidTr="00194946">
        <w:tc>
          <w:tcPr>
            <w:tcW w:w="2824" w:type="dxa"/>
          </w:tcPr>
          <w:p w:rsidR="00194946" w:rsidRPr="00806926" w:rsidRDefault="00194946" w:rsidP="004444D6">
            <w:pPr>
              <w:jc w:val="center"/>
              <w:rPr>
                <w:b/>
                <w:color w:val="808080"/>
                <w:sz w:val="28"/>
                <w:szCs w:val="28"/>
              </w:rPr>
            </w:pPr>
            <w:r w:rsidRPr="00806926">
              <w:rPr>
                <w:b/>
                <w:i/>
                <w:iCs/>
                <w:color w:val="808080"/>
                <w:sz w:val="28"/>
                <w:szCs w:val="28"/>
              </w:rPr>
              <w:t>Реализация предусмотренных политикой антикоррупционных мер</w:t>
            </w:r>
          </w:p>
          <w:p w:rsidR="00194946" w:rsidRPr="00806926" w:rsidRDefault="00194946" w:rsidP="00F91339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4444D6">
            <w:pPr>
              <w:jc w:val="both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 xml:space="preserve">Поддержка антикоррупционных мероприятий и инициатив руководством организации. Руководитель организации,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правил и процедур. </w:t>
            </w:r>
          </w:p>
        </w:tc>
      </w:tr>
      <w:tr w:rsidR="00194946" w:rsidRPr="00806926" w:rsidTr="00194946">
        <w:tc>
          <w:tcPr>
            <w:tcW w:w="2824" w:type="dxa"/>
          </w:tcPr>
          <w:p w:rsidR="00194946" w:rsidRPr="00806926" w:rsidRDefault="00194946" w:rsidP="0001249F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  <w:r w:rsidRPr="00806926">
              <w:rPr>
                <w:b/>
                <w:i/>
                <w:iCs/>
                <w:color w:val="808080"/>
                <w:sz w:val="28"/>
                <w:szCs w:val="28"/>
              </w:rPr>
              <w:t>Анализ применения антикоррупционной политики и, при необходимости, ее пересмотр</w:t>
            </w:r>
          </w:p>
          <w:p w:rsidR="00194946" w:rsidRPr="00806926" w:rsidRDefault="00194946" w:rsidP="004444D6">
            <w:pPr>
              <w:jc w:val="center"/>
              <w:rPr>
                <w:b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6782" w:type="dxa"/>
          </w:tcPr>
          <w:p w:rsidR="00194946" w:rsidRPr="00806926" w:rsidRDefault="00194946" w:rsidP="0001249F">
            <w:pPr>
              <w:jc w:val="both"/>
              <w:rPr>
                <w:color w:val="808080"/>
                <w:sz w:val="28"/>
                <w:szCs w:val="28"/>
              </w:rPr>
            </w:pPr>
            <w:proofErr w:type="spellStart"/>
            <w:r w:rsidRPr="00806926">
              <w:rPr>
                <w:color w:val="808080"/>
                <w:sz w:val="28"/>
                <w:szCs w:val="28"/>
              </w:rPr>
              <w:t>Осуществение</w:t>
            </w:r>
            <w:proofErr w:type="spellEnd"/>
            <w:r w:rsidRPr="00806926">
              <w:rPr>
                <w:color w:val="808080"/>
                <w:sz w:val="28"/>
                <w:szCs w:val="28"/>
              </w:rPr>
              <w:t xml:space="preserve"> регулярного мониторинга хода и эффективности реализации антикоррупционной политики (ежегодное предоставление должностным лицом  руководству организации отчет по предупреждению и противодействию коррупции).</w:t>
            </w:r>
          </w:p>
          <w:p w:rsidR="00194946" w:rsidRPr="00806926" w:rsidRDefault="00194946" w:rsidP="0001249F">
            <w:pPr>
              <w:jc w:val="both"/>
              <w:rPr>
                <w:color w:val="808080"/>
                <w:szCs w:val="28"/>
              </w:rPr>
            </w:pPr>
            <w:r w:rsidRPr="00806926">
              <w:rPr>
                <w:color w:val="808080"/>
                <w:szCs w:val="28"/>
              </w:rPr>
              <w:t>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      </w:r>
          </w:p>
          <w:p w:rsidR="00194946" w:rsidRPr="00806926" w:rsidRDefault="00194946" w:rsidP="0001249F">
            <w:pPr>
              <w:jc w:val="both"/>
              <w:rPr>
                <w:color w:val="808080"/>
                <w:szCs w:val="28"/>
              </w:rPr>
            </w:pPr>
            <w:r w:rsidRPr="00806926">
              <w:rPr>
                <w:color w:val="808080"/>
                <w:szCs w:val="28"/>
              </w:rPr>
              <w:t xml:space="preserve">Пересмотр принятой антикоррупционной политики может проводиться и в иных случаях, таких как внесение изменений в </w:t>
            </w:r>
            <w:hyperlink r:id="rId6" w:anchor="/document/99/901807664/" w:history="1">
              <w:r w:rsidRPr="00806926">
                <w:rPr>
                  <w:rStyle w:val="a5"/>
                  <w:color w:val="808080"/>
                  <w:szCs w:val="28"/>
                </w:rPr>
                <w:t>ТК РФ</w:t>
              </w:r>
            </w:hyperlink>
            <w:r w:rsidRPr="00806926">
              <w:rPr>
                <w:color w:val="808080"/>
                <w:szCs w:val="28"/>
              </w:rPr>
              <w:t xml:space="preserve"> и законодательство о противодействии коррупции, изменение организационно-правовой формы организации и т.д.</w:t>
            </w:r>
          </w:p>
        </w:tc>
      </w:tr>
      <w:tr w:rsidR="00194946" w:rsidRPr="00806926" w:rsidTr="00194946">
        <w:tc>
          <w:tcPr>
            <w:tcW w:w="9606" w:type="dxa"/>
            <w:gridSpan w:val="2"/>
          </w:tcPr>
          <w:p w:rsidR="00194946" w:rsidRPr="00806926" w:rsidRDefault="00194946" w:rsidP="00194946">
            <w:pPr>
              <w:ind w:firstLine="708"/>
              <w:jc w:val="center"/>
              <w:rPr>
                <w:color w:val="808080"/>
                <w:sz w:val="28"/>
                <w:szCs w:val="28"/>
              </w:rPr>
            </w:pPr>
            <w:r w:rsidRPr="00806926">
              <w:rPr>
                <w:b/>
                <w:bCs/>
                <w:i/>
                <w:iCs/>
                <w:color w:val="808080"/>
                <w:sz w:val="28"/>
                <w:szCs w:val="28"/>
              </w:rPr>
              <w:t>Содержание</w:t>
            </w:r>
            <w:r w:rsidRPr="00806926">
              <w:rPr>
                <w:color w:val="808080"/>
                <w:sz w:val="28"/>
                <w:szCs w:val="28"/>
              </w:rPr>
              <w:t xml:space="preserve"> антикоррупционной политики организации</w:t>
            </w:r>
          </w:p>
          <w:p w:rsidR="00194946" w:rsidRPr="00806926" w:rsidRDefault="00194946" w:rsidP="00194946">
            <w:pPr>
              <w:ind w:firstLine="708"/>
              <w:jc w:val="center"/>
              <w:rPr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определяется спецификой этой организации</w:t>
            </w:r>
          </w:p>
          <w:p w:rsidR="00194946" w:rsidRPr="00806926" w:rsidRDefault="00194946" w:rsidP="00194946">
            <w:pPr>
              <w:ind w:firstLine="708"/>
              <w:jc w:val="center"/>
              <w:rPr>
                <w:b/>
                <w:i/>
                <w:color w:val="808080"/>
                <w:sz w:val="28"/>
                <w:szCs w:val="28"/>
              </w:rPr>
            </w:pPr>
            <w:r w:rsidRPr="00806926">
              <w:rPr>
                <w:color w:val="808080"/>
                <w:sz w:val="28"/>
                <w:szCs w:val="28"/>
              </w:rPr>
              <w:t>и особенностями условий, в которых она функционирует</w:t>
            </w:r>
          </w:p>
        </w:tc>
      </w:tr>
    </w:tbl>
    <w:p w:rsidR="009E15C5" w:rsidRPr="00806926" w:rsidRDefault="009E15C5" w:rsidP="009E15C5">
      <w:pPr>
        <w:ind w:firstLine="708"/>
        <w:jc w:val="center"/>
        <w:rPr>
          <w:rStyle w:val="docuntyped-name"/>
          <w:b/>
          <w:color w:val="808080"/>
          <w:sz w:val="28"/>
          <w:szCs w:val="28"/>
        </w:rPr>
      </w:pPr>
    </w:p>
    <w:p w:rsidR="00C55020" w:rsidRPr="00806926" w:rsidRDefault="00C55020" w:rsidP="004C6F7E">
      <w:pPr>
        <w:rPr>
          <w:color w:val="808080"/>
        </w:rPr>
      </w:pPr>
    </w:p>
    <w:sectPr w:rsidR="00C55020" w:rsidRPr="00806926" w:rsidSect="00C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8ED"/>
    <w:multiLevelType w:val="multilevel"/>
    <w:tmpl w:val="02B654EC"/>
    <w:styleLink w:val="1"/>
    <w:lvl w:ilvl="0">
      <w:start w:val="1"/>
      <w:numFmt w:val="russianLower"/>
      <w:lvlText w:val="%1)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E15C5"/>
    <w:rsid w:val="0001249F"/>
    <w:rsid w:val="00033A27"/>
    <w:rsid w:val="00066509"/>
    <w:rsid w:val="00194946"/>
    <w:rsid w:val="002A4CC9"/>
    <w:rsid w:val="004444D6"/>
    <w:rsid w:val="004C6F7E"/>
    <w:rsid w:val="004C7F76"/>
    <w:rsid w:val="0052699C"/>
    <w:rsid w:val="00657267"/>
    <w:rsid w:val="00806926"/>
    <w:rsid w:val="008B0336"/>
    <w:rsid w:val="009765CE"/>
    <w:rsid w:val="009E15C5"/>
    <w:rsid w:val="00A42AA6"/>
    <w:rsid w:val="00C55020"/>
    <w:rsid w:val="00CE0E38"/>
    <w:rsid w:val="00D80BFE"/>
    <w:rsid w:val="00E04B59"/>
    <w:rsid w:val="00F9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42AA6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5269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699C"/>
    <w:pPr>
      <w:ind w:left="720"/>
      <w:contextualSpacing/>
    </w:pPr>
  </w:style>
  <w:style w:type="character" w:customStyle="1" w:styleId="docuntyped-name">
    <w:name w:val="doc__untyped-name"/>
    <w:basedOn w:val="a0"/>
    <w:rsid w:val="009E15C5"/>
  </w:style>
  <w:style w:type="character" w:styleId="a5">
    <w:name w:val="Hyperlink"/>
    <w:uiPriority w:val="99"/>
    <w:unhideWhenUsed/>
    <w:rsid w:val="009E15C5"/>
    <w:rPr>
      <w:color w:val="0000FF"/>
      <w:u w:val="single"/>
    </w:rPr>
  </w:style>
  <w:style w:type="table" w:styleId="a6">
    <w:name w:val="Table Grid"/>
    <w:basedOn w:val="a1"/>
    <w:uiPriority w:val="59"/>
    <w:rsid w:val="009E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%20Microsoft%20Office%20Word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F043-B652-4743-920B-3D9DB855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/document/99/901807664/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DS-h</cp:lastModifiedBy>
  <cp:revision>2</cp:revision>
  <cp:lastPrinted>2016-07-26T12:22:00Z</cp:lastPrinted>
  <dcterms:created xsi:type="dcterms:W3CDTF">2019-01-18T06:54:00Z</dcterms:created>
  <dcterms:modified xsi:type="dcterms:W3CDTF">2019-01-18T06:54:00Z</dcterms:modified>
</cp:coreProperties>
</file>